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0A" w:rsidRDefault="0038730A" w:rsidP="0038730A">
      <w:pPr>
        <w:spacing w:after="0" w:line="240" w:lineRule="auto"/>
        <w:rPr>
          <w:rFonts w:ascii="Europa-Bold" w:hAnsi="Europa-Bold"/>
          <w:color w:val="002060"/>
          <w:sz w:val="24"/>
          <w:szCs w:val="24"/>
        </w:rPr>
      </w:pPr>
    </w:p>
    <w:p w:rsidR="0038730A" w:rsidRDefault="0038730A" w:rsidP="0038730A">
      <w:pPr>
        <w:spacing w:after="0" w:line="240" w:lineRule="auto"/>
        <w:rPr>
          <w:rFonts w:ascii="Europa-Bold" w:hAnsi="Europa-Bold"/>
          <w:color w:val="002060"/>
          <w:sz w:val="24"/>
          <w:szCs w:val="24"/>
        </w:rPr>
      </w:pPr>
    </w:p>
    <w:p w:rsidR="0038730A" w:rsidRDefault="0038730A" w:rsidP="0038730A">
      <w:pPr>
        <w:spacing w:after="0" w:line="240" w:lineRule="auto"/>
        <w:rPr>
          <w:rFonts w:ascii="Europa-Bold" w:hAnsi="Europa-Bold"/>
          <w:color w:val="002060"/>
          <w:sz w:val="24"/>
          <w:szCs w:val="24"/>
        </w:rPr>
      </w:pPr>
      <w:r>
        <w:rPr>
          <w:noProof/>
          <w:lang w:eastAsia="en-GB"/>
        </w:rPr>
        <w:drawing>
          <wp:anchor distT="0" distB="0" distL="114300" distR="114300" simplePos="0" relativeHeight="251659264" behindDoc="0" locked="0" layoutInCell="1" allowOverlap="1" wp14:anchorId="3C537287" wp14:editId="685D864C">
            <wp:simplePos x="0" y="0"/>
            <wp:positionH relativeFrom="column">
              <wp:posOffset>4171950</wp:posOffset>
            </wp:positionH>
            <wp:positionV relativeFrom="paragraph">
              <wp:posOffset>56515</wp:posOffset>
            </wp:positionV>
            <wp:extent cx="1620520" cy="652145"/>
            <wp:effectExtent l="0" t="0" r="0" b="0"/>
            <wp:wrapSquare wrapText="bothSides"/>
            <wp:docPr id="2" name="Picture 2" descr="https://moodle.nottingham.ac.uk/theme/image.php?theme=bwnotts03&amp;image=uon_bl_logo&amp;rev=682&amp;component=t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oodle.nottingham.ac.uk/theme/image.php?theme=bwnotts03&amp;image=uon_bl_logo&amp;rev=682&amp;component=the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0520"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30A" w:rsidRPr="0038730A" w:rsidRDefault="0038730A" w:rsidP="0038730A">
      <w:pPr>
        <w:spacing w:after="0" w:line="240" w:lineRule="auto"/>
        <w:rPr>
          <w:rFonts w:ascii="Europa-Bold" w:hAnsi="Europa-Bold"/>
          <w:color w:val="002060"/>
          <w:sz w:val="24"/>
          <w:szCs w:val="24"/>
        </w:rPr>
      </w:pPr>
      <w:r w:rsidRPr="0038730A">
        <w:rPr>
          <w:rFonts w:ascii="Europa-Bold" w:hAnsi="Europa-Bold"/>
          <w:color w:val="002060"/>
          <w:sz w:val="24"/>
          <w:szCs w:val="24"/>
        </w:rPr>
        <w:t xml:space="preserve">Sustainability, Society and You   </w:t>
      </w:r>
    </w:p>
    <w:p w:rsidR="0038730A" w:rsidRPr="0038730A" w:rsidRDefault="0038730A" w:rsidP="0038730A">
      <w:pPr>
        <w:spacing w:after="0" w:line="240" w:lineRule="auto"/>
        <w:rPr>
          <w:rFonts w:ascii="Europa-Bold" w:hAnsi="Europa-Bold"/>
          <w:color w:val="002060"/>
          <w:sz w:val="24"/>
          <w:szCs w:val="24"/>
        </w:rPr>
      </w:pPr>
      <w:r w:rsidRPr="0038730A">
        <w:rPr>
          <w:rFonts w:ascii="Europa-Bold" w:hAnsi="Europa-Bold"/>
          <w:color w:val="002060"/>
          <w:sz w:val="24"/>
          <w:szCs w:val="24"/>
        </w:rPr>
        <w:t>SWOT Analysis Template</w:t>
      </w:r>
    </w:p>
    <w:p w:rsidR="0038730A" w:rsidRPr="0038730A" w:rsidRDefault="0038730A" w:rsidP="0038730A">
      <w:pPr>
        <w:spacing w:after="0" w:line="240" w:lineRule="auto"/>
        <w:rPr>
          <w:rFonts w:ascii="Europa-Bold" w:hAnsi="Europa-Bold"/>
          <w:color w:val="002060"/>
          <w:sz w:val="24"/>
          <w:szCs w:val="24"/>
        </w:rPr>
      </w:pPr>
      <w:r w:rsidRPr="0038730A">
        <w:rPr>
          <w:rFonts w:ascii="Europa-Bold" w:hAnsi="Europa-Bold"/>
          <w:color w:val="002060"/>
          <w:sz w:val="24"/>
          <w:szCs w:val="24"/>
        </w:rPr>
        <w:t>Sustainability Strategy - SWOT Analysis Template</w:t>
      </w:r>
    </w:p>
    <w:p w:rsidR="0038730A" w:rsidRPr="0038730A" w:rsidRDefault="0038730A" w:rsidP="0038730A">
      <w:pPr>
        <w:spacing w:after="0" w:line="240" w:lineRule="auto"/>
        <w:rPr>
          <w:rFonts w:ascii="Europa-Light" w:hAnsi="Europa-Light"/>
          <w:b/>
          <w:color w:val="002060"/>
          <w:sz w:val="24"/>
          <w:szCs w:val="24"/>
        </w:rPr>
      </w:pPr>
    </w:p>
    <w:tbl>
      <w:tblPr>
        <w:tblStyle w:val="TableGrid"/>
        <w:tblW w:w="0" w:type="auto"/>
        <w:tblLook w:val="04A0" w:firstRow="1" w:lastRow="0" w:firstColumn="1" w:lastColumn="0" w:noHBand="0" w:noVBand="1"/>
      </w:tblPr>
      <w:tblGrid>
        <w:gridCol w:w="4621"/>
        <w:gridCol w:w="4621"/>
      </w:tblGrid>
      <w:tr w:rsidR="0038730A" w:rsidTr="0038730A">
        <w:tc>
          <w:tcPr>
            <w:tcW w:w="4621" w:type="dxa"/>
          </w:tcPr>
          <w:p w:rsidR="0038730A" w:rsidRPr="0038730A" w:rsidRDefault="0038730A" w:rsidP="0038730A">
            <w:pPr>
              <w:rPr>
                <w:rFonts w:ascii="Europa-Bold" w:hAnsi="Europa-Bold"/>
                <w:color w:val="002060"/>
              </w:rPr>
            </w:pPr>
            <w:r w:rsidRPr="0038730A">
              <w:rPr>
                <w:rFonts w:ascii="Europa-Bold" w:hAnsi="Europa-Bold"/>
                <w:color w:val="002060"/>
              </w:rPr>
              <w:t>Strengths</w:t>
            </w:r>
          </w:p>
          <w:p w:rsidR="0038730A" w:rsidRPr="0038730A" w:rsidRDefault="0038730A" w:rsidP="0038730A">
            <w:pPr>
              <w:rPr>
                <w:rFonts w:ascii="Europa-Light" w:hAnsi="Europa-Light"/>
              </w:rPr>
            </w:pPr>
            <w:r w:rsidRPr="0038730A">
              <w:rPr>
                <w:rFonts w:ascii="Europa-Light" w:hAnsi="Europa-Light"/>
              </w:rPr>
              <w:t xml:space="preserve">What does the organisation do well? </w:t>
            </w:r>
          </w:p>
          <w:p w:rsidR="0038730A" w:rsidRDefault="0038730A" w:rsidP="0038730A">
            <w:pPr>
              <w:rPr>
                <w:rFonts w:ascii="Europa-Light" w:hAnsi="Europa-Light"/>
              </w:rPr>
            </w:pPr>
            <w:r w:rsidRPr="0038730A">
              <w:rPr>
                <w:rFonts w:ascii="Europa-Light" w:hAnsi="Europa-Light"/>
              </w:rPr>
              <w:t xml:space="preserve">What are the main ‘sustainability </w:t>
            </w:r>
            <w:r>
              <w:rPr>
                <w:rFonts w:ascii="Europa-Light" w:hAnsi="Europa-Light"/>
              </w:rPr>
              <w:t>assets’ of the organisation?</w:t>
            </w:r>
          </w:p>
        </w:tc>
        <w:tc>
          <w:tcPr>
            <w:tcW w:w="4621" w:type="dxa"/>
          </w:tcPr>
          <w:p w:rsidR="0038730A" w:rsidRPr="0038730A" w:rsidRDefault="0038730A" w:rsidP="0038730A">
            <w:pPr>
              <w:rPr>
                <w:rFonts w:ascii="Europa-Bold" w:hAnsi="Europa-Bold"/>
                <w:color w:val="002060"/>
              </w:rPr>
            </w:pPr>
            <w:r w:rsidRPr="0038730A">
              <w:rPr>
                <w:rFonts w:ascii="Europa-Bold" w:hAnsi="Europa-Bold"/>
                <w:color w:val="002060"/>
              </w:rPr>
              <w:t xml:space="preserve">Weaknesses: </w:t>
            </w:r>
          </w:p>
          <w:p w:rsidR="0038730A" w:rsidRPr="0038730A" w:rsidRDefault="0038730A" w:rsidP="0038730A">
            <w:pPr>
              <w:rPr>
                <w:rFonts w:ascii="Europa-Light" w:hAnsi="Europa-Light"/>
              </w:rPr>
            </w:pPr>
            <w:r w:rsidRPr="0038730A">
              <w:rPr>
                <w:rFonts w:ascii="Europa-Light" w:hAnsi="Europa-Light"/>
              </w:rPr>
              <w:t xml:space="preserve">What could the organisation improve on? </w:t>
            </w:r>
          </w:p>
          <w:p w:rsidR="0038730A" w:rsidRDefault="0038730A" w:rsidP="0038730A">
            <w:pPr>
              <w:rPr>
                <w:rFonts w:ascii="Europa-Light" w:hAnsi="Europa-Light"/>
              </w:rPr>
            </w:pPr>
            <w:r w:rsidRPr="0038730A">
              <w:rPr>
                <w:rFonts w:ascii="Europa-Light" w:hAnsi="Europa-Light"/>
              </w:rPr>
              <w:t xml:space="preserve">What resources does the organisation lack to improve its </w:t>
            </w:r>
            <w:r>
              <w:rPr>
                <w:rFonts w:ascii="Europa-Light" w:hAnsi="Europa-Light"/>
              </w:rPr>
              <w:t xml:space="preserve">sustainability? </w:t>
            </w:r>
          </w:p>
        </w:tc>
      </w:tr>
      <w:tr w:rsidR="0038730A" w:rsidTr="0038730A">
        <w:tc>
          <w:tcPr>
            <w:tcW w:w="4621" w:type="dxa"/>
          </w:tcPr>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tc>
        <w:tc>
          <w:tcPr>
            <w:tcW w:w="4621" w:type="dxa"/>
          </w:tcPr>
          <w:p w:rsidR="0038730A" w:rsidRDefault="0038730A" w:rsidP="0038730A">
            <w:pPr>
              <w:rPr>
                <w:rFonts w:ascii="Europa-Light" w:hAnsi="Europa-Light"/>
              </w:rPr>
            </w:pPr>
          </w:p>
        </w:tc>
      </w:tr>
      <w:tr w:rsidR="0038730A" w:rsidTr="0038730A">
        <w:tc>
          <w:tcPr>
            <w:tcW w:w="4621" w:type="dxa"/>
          </w:tcPr>
          <w:p w:rsidR="0038730A" w:rsidRPr="0038730A" w:rsidRDefault="0038730A" w:rsidP="0038730A">
            <w:pPr>
              <w:rPr>
                <w:rFonts w:ascii="Europa-Bold" w:hAnsi="Europa-Bold"/>
                <w:color w:val="002060"/>
              </w:rPr>
            </w:pPr>
            <w:r w:rsidRPr="0038730A">
              <w:rPr>
                <w:rFonts w:ascii="Europa-Bold" w:hAnsi="Europa-Bold"/>
                <w:color w:val="002060"/>
              </w:rPr>
              <w:t xml:space="preserve">Opportunities: </w:t>
            </w:r>
          </w:p>
          <w:p w:rsidR="0038730A" w:rsidRPr="0038730A" w:rsidRDefault="0038730A" w:rsidP="0038730A">
            <w:pPr>
              <w:rPr>
                <w:rFonts w:ascii="Europa-Light" w:hAnsi="Europa-Light"/>
              </w:rPr>
            </w:pPr>
            <w:r w:rsidRPr="0038730A">
              <w:rPr>
                <w:rFonts w:ascii="Europa-Light" w:hAnsi="Europa-Light"/>
              </w:rPr>
              <w:t xml:space="preserve">What external factors might help the </w:t>
            </w:r>
            <w:r>
              <w:rPr>
                <w:rFonts w:ascii="Europa-Light" w:hAnsi="Europa-Light"/>
              </w:rPr>
              <w:t xml:space="preserve">organisation to improve its </w:t>
            </w:r>
            <w:r w:rsidRPr="0038730A">
              <w:rPr>
                <w:rFonts w:ascii="Europa-Light" w:hAnsi="Europa-Light"/>
              </w:rPr>
              <w:t xml:space="preserve">sustainability? </w:t>
            </w:r>
          </w:p>
          <w:p w:rsidR="0038730A" w:rsidRDefault="0038730A" w:rsidP="0038730A">
            <w:pPr>
              <w:rPr>
                <w:rFonts w:ascii="Europa-Light" w:hAnsi="Europa-Light"/>
              </w:rPr>
            </w:pPr>
            <w:r w:rsidRPr="0038730A">
              <w:rPr>
                <w:rFonts w:ascii="Europa-Light" w:hAnsi="Europa-Light"/>
              </w:rPr>
              <w:t xml:space="preserve">Are there obvious things that the organisation should be doing that it </w:t>
            </w:r>
            <w:r>
              <w:rPr>
                <w:rFonts w:ascii="Europa-Light" w:hAnsi="Europa-Light"/>
              </w:rPr>
              <w:t xml:space="preserve">isn’t? </w:t>
            </w:r>
          </w:p>
        </w:tc>
        <w:tc>
          <w:tcPr>
            <w:tcW w:w="4621" w:type="dxa"/>
          </w:tcPr>
          <w:p w:rsidR="0038730A" w:rsidRPr="0038730A" w:rsidRDefault="0038730A" w:rsidP="0038730A">
            <w:pPr>
              <w:rPr>
                <w:rFonts w:ascii="Europa-Bold" w:hAnsi="Europa-Bold"/>
                <w:color w:val="002060"/>
              </w:rPr>
            </w:pPr>
            <w:r w:rsidRPr="0038730A">
              <w:rPr>
                <w:rFonts w:ascii="Europa-Bold" w:hAnsi="Europa-Bold"/>
                <w:color w:val="002060"/>
              </w:rPr>
              <w:t xml:space="preserve">Threats: </w:t>
            </w:r>
          </w:p>
          <w:p w:rsidR="0038730A" w:rsidRPr="0038730A" w:rsidRDefault="0038730A" w:rsidP="0038730A">
            <w:pPr>
              <w:rPr>
                <w:rFonts w:ascii="Europa-Light" w:hAnsi="Europa-Light"/>
              </w:rPr>
            </w:pPr>
            <w:r w:rsidRPr="0038730A">
              <w:rPr>
                <w:rFonts w:ascii="Europa-Light" w:hAnsi="Europa-Light"/>
              </w:rPr>
              <w:t xml:space="preserve">Where and what are the environmental challenges facing the organisation? </w:t>
            </w:r>
          </w:p>
          <w:p w:rsidR="0038730A" w:rsidRDefault="0038730A" w:rsidP="0038730A">
            <w:pPr>
              <w:rPr>
                <w:rFonts w:ascii="Europa-Light" w:hAnsi="Europa-Light"/>
              </w:rPr>
            </w:pPr>
            <w:r w:rsidRPr="0038730A">
              <w:rPr>
                <w:rFonts w:ascii="Europa-Light" w:hAnsi="Europa-Light"/>
              </w:rPr>
              <w:t>Are there particular threats facing the org</w:t>
            </w:r>
            <w:r>
              <w:rPr>
                <w:rFonts w:ascii="Europa-Light" w:hAnsi="Europa-Light"/>
              </w:rPr>
              <w:t xml:space="preserve">anisation’s students and staff </w:t>
            </w:r>
          </w:p>
        </w:tc>
      </w:tr>
      <w:tr w:rsidR="0038730A" w:rsidTr="0038730A">
        <w:tc>
          <w:tcPr>
            <w:tcW w:w="4621" w:type="dxa"/>
          </w:tcPr>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p w:rsidR="0038730A" w:rsidRDefault="0038730A" w:rsidP="0038730A">
            <w:pPr>
              <w:rPr>
                <w:rFonts w:ascii="Europa-Light" w:hAnsi="Europa-Light"/>
              </w:rPr>
            </w:pPr>
          </w:p>
        </w:tc>
        <w:tc>
          <w:tcPr>
            <w:tcW w:w="4621" w:type="dxa"/>
          </w:tcPr>
          <w:p w:rsidR="0038730A" w:rsidRDefault="0038730A" w:rsidP="0038730A">
            <w:pPr>
              <w:rPr>
                <w:rFonts w:ascii="Europa-Light" w:hAnsi="Europa-Light"/>
              </w:rPr>
            </w:pPr>
          </w:p>
        </w:tc>
      </w:tr>
    </w:tbl>
    <w:p w:rsidR="0038730A" w:rsidRDefault="0038730A" w:rsidP="0038730A">
      <w:pPr>
        <w:rPr>
          <w:rFonts w:ascii="Europa-Light" w:hAnsi="Europa-Light"/>
        </w:rPr>
      </w:pPr>
      <w:bookmarkStart w:id="0" w:name="_GoBack"/>
      <w:bookmarkEnd w:id="0"/>
    </w:p>
    <w:p w:rsidR="00F70EE8" w:rsidRPr="0038730A" w:rsidRDefault="0038730A" w:rsidP="0038730A">
      <w:pPr>
        <w:rPr>
          <w:sz w:val="16"/>
          <w:szCs w:val="16"/>
        </w:rPr>
      </w:pPr>
      <w:r w:rsidRPr="0038730A">
        <w:rPr>
          <w:noProof/>
          <w:sz w:val="16"/>
          <w:szCs w:val="16"/>
          <w:lang w:eastAsia="en-GB"/>
        </w:rPr>
        <w:drawing>
          <wp:anchor distT="0" distB="0" distL="114300" distR="114300" simplePos="0" relativeHeight="251658240" behindDoc="0" locked="0" layoutInCell="1" allowOverlap="1" wp14:anchorId="13688FCF" wp14:editId="2D61B26C">
            <wp:simplePos x="0" y="0"/>
            <wp:positionH relativeFrom="column">
              <wp:posOffset>0</wp:posOffset>
            </wp:positionH>
            <wp:positionV relativeFrom="paragraph">
              <wp:posOffset>-4445</wp:posOffset>
            </wp:positionV>
            <wp:extent cx="1194435" cy="421640"/>
            <wp:effectExtent l="0" t="0" r="5715" b="0"/>
            <wp:wrapSquare wrapText="bothSides"/>
            <wp:docPr id="1" name="Picture 1" descr="https://encrypted-tbn1.gstatic.com/images?q=tbn:ANd9GcT-M4egBvlPZIfLQO5CNMntt4jAF0TSWmOQp7_0vaxNmPMBEoo1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M4egBvlPZIfLQO5CNMntt4jAF0TSWmOQp7_0vaxNmPMBEoo15w"/>
                    <pic:cNvPicPr>
                      <a:picLocks noChangeAspect="1" noChangeArrowheads="1"/>
                    </pic:cNvPicPr>
                  </pic:nvPicPr>
                  <pic:blipFill rotWithShape="1">
                    <a:blip r:embed="rId7">
                      <a:extLst>
                        <a:ext uri="{28A0092B-C50C-407E-A947-70E740481C1C}">
                          <a14:useLocalDpi xmlns:a14="http://schemas.microsoft.com/office/drawing/2010/main" val="0"/>
                        </a:ext>
                      </a:extLst>
                    </a:blip>
                    <a:srcRect b="52941"/>
                    <a:stretch/>
                  </pic:blipFill>
                  <pic:spPr bwMode="auto">
                    <a:xfrm>
                      <a:off x="0" y="0"/>
                      <a:ext cx="1194435" cy="42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730A">
        <w:rPr>
          <w:rFonts w:ascii="Europa-Light" w:hAnsi="Europa-Light"/>
          <w:sz w:val="16"/>
          <w:szCs w:val="16"/>
        </w:rPr>
        <w:t xml:space="preserve">Except for third party materials (materials owned by someone other than The University of Nottingham) and where otherwise indicated, the copyright in the content provided in this resource is owned by the University of Nottingham and licensed under a Creative Commons </w:t>
      </w:r>
      <w:proofErr w:type="spellStart"/>
      <w:r w:rsidRPr="0038730A">
        <w:rPr>
          <w:rFonts w:ascii="Europa-Light" w:hAnsi="Europa-Light"/>
          <w:sz w:val="16"/>
          <w:szCs w:val="16"/>
        </w:rPr>
        <w:t>AttributionNonCommercial-ShareAlike</w:t>
      </w:r>
      <w:proofErr w:type="spellEnd"/>
      <w:r w:rsidRPr="0038730A">
        <w:rPr>
          <w:rFonts w:ascii="Europa-Light" w:hAnsi="Europa-Light"/>
          <w:sz w:val="16"/>
          <w:szCs w:val="16"/>
        </w:rPr>
        <w:t xml:space="preserve"> UK 2.0 License</w:t>
      </w:r>
      <w:r w:rsidRPr="0038730A">
        <w:rPr>
          <w:sz w:val="16"/>
          <w:szCs w:val="16"/>
        </w:rPr>
        <w:t xml:space="preserve"> (BY-NC-SA).</w:t>
      </w:r>
    </w:p>
    <w:sectPr w:rsidR="00F70EE8" w:rsidRPr="00387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uropa-Bold">
    <w:panose1 w:val="02000000000000000000"/>
    <w:charset w:val="00"/>
    <w:family w:val="auto"/>
    <w:pitch w:val="variable"/>
    <w:sig w:usb0="00000007" w:usb1="00000000" w:usb2="00000000" w:usb3="00000000" w:csb0="00000093" w:csb1="00000000"/>
  </w:font>
  <w:font w:name="Europa-Light">
    <w:panose1 w:val="020000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0A"/>
    <w:rsid w:val="000E71FD"/>
    <w:rsid w:val="0038730A"/>
    <w:rsid w:val="00682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7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7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9A5E3-D4EA-47A2-9114-14DFCD5A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cp:revision>
  <dcterms:created xsi:type="dcterms:W3CDTF">2014-06-12T10:36:00Z</dcterms:created>
  <dcterms:modified xsi:type="dcterms:W3CDTF">2014-06-12T10:48:00Z</dcterms:modified>
</cp:coreProperties>
</file>